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0E2C">
        <w:rPr>
          <w:rFonts w:ascii="Arial" w:hAnsi="Arial" w:cs="Arial"/>
          <w:b/>
          <w:sz w:val="24"/>
          <w:szCs w:val="24"/>
        </w:rPr>
        <w:t>TEMA :</w:t>
      </w:r>
      <w:proofErr w:type="gramEnd"/>
      <w:r w:rsidRPr="00D60E2C">
        <w:rPr>
          <w:rFonts w:ascii="Arial" w:hAnsi="Arial" w:cs="Arial"/>
          <w:b/>
          <w:sz w:val="24"/>
          <w:szCs w:val="24"/>
        </w:rPr>
        <w:t xml:space="preserve"> LITERATURA.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E2C">
        <w:rPr>
          <w:rFonts w:ascii="Arial" w:hAnsi="Arial" w:cs="Arial"/>
          <w:b/>
          <w:sz w:val="24"/>
          <w:szCs w:val="24"/>
        </w:rPr>
        <w:t xml:space="preserve">Sub </w:t>
      </w:r>
      <w:proofErr w:type="gramStart"/>
      <w:r w:rsidRPr="00D60E2C">
        <w:rPr>
          <w:rFonts w:ascii="Arial" w:hAnsi="Arial" w:cs="Arial"/>
          <w:b/>
          <w:sz w:val="24"/>
          <w:szCs w:val="24"/>
        </w:rPr>
        <w:t>tema :</w:t>
      </w:r>
      <w:proofErr w:type="gramEnd"/>
      <w:r w:rsidRPr="00D60E2C">
        <w:rPr>
          <w:rFonts w:ascii="Arial" w:hAnsi="Arial" w:cs="Arial"/>
          <w:b/>
          <w:sz w:val="24"/>
          <w:szCs w:val="24"/>
        </w:rPr>
        <w:t xml:space="preserve"> Las personas y su ambiente físico.</w:t>
      </w:r>
    </w:p>
    <w:p w:rsid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¿Crees tú que el lugar donde viven las personas influye en su manera de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ser? Veamos un hecho de la vida real y después lo analizamos en la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literatura.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Esta es una noticia aparecida en el diario La Tercera de Santiago hace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algunos años. Léela con atención: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D60E2C">
        <w:rPr>
          <w:rFonts w:ascii="Arial" w:hAnsi="Arial" w:cs="Arial"/>
          <w:sz w:val="18"/>
          <w:szCs w:val="18"/>
        </w:rPr>
        <w:t xml:space="preserve">La zona cordillerana de la IX Región sufrió ayer </w:t>
      </w:r>
      <w:r w:rsidRPr="00D60E2C">
        <w:rPr>
          <w:rFonts w:ascii="Arial" w:hAnsi="Arial" w:cs="Arial"/>
          <w:b/>
          <w:bCs/>
          <w:sz w:val="18"/>
          <w:szCs w:val="18"/>
        </w:rPr>
        <w:t>una temperatura de 15 grados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60E2C">
        <w:rPr>
          <w:rFonts w:ascii="Arial" w:hAnsi="Arial" w:cs="Arial"/>
          <w:b/>
          <w:bCs/>
          <w:sz w:val="18"/>
          <w:szCs w:val="18"/>
        </w:rPr>
        <w:t>bajo cero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D60E2C">
        <w:rPr>
          <w:rFonts w:ascii="Arial" w:hAnsi="Arial" w:cs="Arial"/>
          <w:sz w:val="32"/>
          <w:szCs w:val="24"/>
        </w:rPr>
        <w:t>Despejan caminos bloqueados por</w:t>
      </w:r>
      <w:r>
        <w:rPr>
          <w:rFonts w:ascii="Arial" w:hAnsi="Arial" w:cs="Arial"/>
          <w:sz w:val="32"/>
          <w:szCs w:val="24"/>
        </w:rPr>
        <w:t xml:space="preserve"> </w:t>
      </w:r>
      <w:r w:rsidRPr="00D60E2C">
        <w:rPr>
          <w:rFonts w:ascii="Arial" w:hAnsi="Arial" w:cs="Arial"/>
          <w:sz w:val="32"/>
          <w:szCs w:val="24"/>
        </w:rPr>
        <w:t>nevazones en Lonquimay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2C">
        <w:rPr>
          <w:rFonts w:ascii="Arial" w:hAnsi="Arial" w:cs="Arial"/>
          <w:sz w:val="20"/>
          <w:szCs w:val="20"/>
        </w:rPr>
        <w:t>Quince grados bajo cero marcaron los termómetros ayer en la mañana en la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comuna cordillerana de Lonquimay, en la Región de la Araucanía, la zona que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ha debido soportar el frío más intenso del invierno en el país. Cortes de agua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potable, interrupción del circuito eléctrico, zonas aisladas y la falta de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alimentación para los animales es lo que inquieta a los pequeños ganaderos del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sector.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2C">
        <w:rPr>
          <w:rFonts w:ascii="Arial" w:hAnsi="Arial" w:cs="Arial"/>
          <w:sz w:val="20"/>
          <w:szCs w:val="20"/>
        </w:rPr>
        <w:t xml:space="preserve">Ayer el subsecretario de Obras Públicas, Juan Ignacio </w:t>
      </w:r>
      <w:proofErr w:type="spellStart"/>
      <w:r w:rsidRPr="00D60E2C">
        <w:rPr>
          <w:rFonts w:ascii="Arial" w:hAnsi="Arial" w:cs="Arial"/>
          <w:sz w:val="20"/>
          <w:szCs w:val="20"/>
        </w:rPr>
        <w:t>Saldivia</w:t>
      </w:r>
      <w:proofErr w:type="spellEnd"/>
      <w:r w:rsidRPr="00D60E2C">
        <w:rPr>
          <w:rFonts w:ascii="Arial" w:hAnsi="Arial" w:cs="Arial"/>
          <w:sz w:val="20"/>
          <w:szCs w:val="20"/>
        </w:rPr>
        <w:t>, y el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 xml:space="preserve">subsecretario del Interior, Felipe </w:t>
      </w:r>
      <w:proofErr w:type="spellStart"/>
      <w:r w:rsidRPr="00D60E2C">
        <w:rPr>
          <w:rFonts w:ascii="Arial" w:hAnsi="Arial" w:cs="Arial"/>
          <w:sz w:val="20"/>
          <w:szCs w:val="20"/>
        </w:rPr>
        <w:t>Harboe</w:t>
      </w:r>
      <w:proofErr w:type="spellEnd"/>
      <w:r w:rsidRPr="00D60E2C">
        <w:rPr>
          <w:rFonts w:ascii="Arial" w:hAnsi="Arial" w:cs="Arial"/>
          <w:sz w:val="20"/>
          <w:szCs w:val="20"/>
        </w:rPr>
        <w:t>, visitaron la zona y supervisaron el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 xml:space="preserve">despeje de caminos afectados por </w:t>
      </w:r>
      <w:proofErr w:type="gramStart"/>
      <w:r w:rsidRPr="00D60E2C">
        <w:rPr>
          <w:rFonts w:ascii="Arial" w:hAnsi="Arial" w:cs="Arial"/>
          <w:sz w:val="20"/>
          <w:szCs w:val="20"/>
        </w:rPr>
        <w:t>las</w:t>
      </w:r>
      <w:proofErr w:type="gramEnd"/>
      <w:r w:rsidRPr="00D60E2C">
        <w:rPr>
          <w:rFonts w:ascii="Arial" w:hAnsi="Arial" w:cs="Arial"/>
          <w:sz w:val="20"/>
          <w:szCs w:val="20"/>
        </w:rPr>
        <w:t xml:space="preserve"> nevazones. También arribó una máquina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del Cuerpo Militar del Trabajo que se unirá al equipo de la Dirección de Vialidad.</w:t>
      </w:r>
    </w:p>
    <w:p w:rsidR="00D60E2C" w:rsidRDefault="00D60E2C" w:rsidP="00D60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0"/>
          <w:szCs w:val="20"/>
        </w:rPr>
        <w:t>El alcalde Guillermo Vásquez dijo que está preparando un operativo para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sacar a los menores que se</w:t>
      </w:r>
      <w:r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encuentran en los diferentes internados de la zona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para que visiten a sus familias por el fin de semana largo</w:t>
      </w:r>
      <w:r w:rsidRPr="00D60E2C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5"/>
        <w:gridCol w:w="1671"/>
        <w:gridCol w:w="2298"/>
      </w:tblGrid>
      <w:tr w:rsidR="00D60E2C" w:rsidTr="00D60E2C">
        <w:tc>
          <w:tcPr>
            <w:tcW w:w="1985" w:type="dxa"/>
          </w:tcPr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b/>
                <w:bCs/>
                <w:sz w:val="24"/>
                <w:szCs w:val="24"/>
              </w:rPr>
              <w:t>Cañerías</w:t>
            </w:r>
          </w:p>
        </w:tc>
        <w:tc>
          <w:tcPr>
            <w:tcW w:w="1671" w:type="dxa"/>
          </w:tcPr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b/>
                <w:bCs/>
                <w:sz w:val="24"/>
                <w:szCs w:val="24"/>
              </w:rPr>
              <w:t>Emergencia</w:t>
            </w:r>
          </w:p>
        </w:tc>
        <w:tc>
          <w:tcPr>
            <w:tcW w:w="2298" w:type="dxa"/>
          </w:tcPr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b/>
                <w:bCs/>
                <w:sz w:val="24"/>
                <w:szCs w:val="24"/>
              </w:rPr>
              <w:t>70 centímetros</w:t>
            </w:r>
          </w:p>
        </w:tc>
      </w:tr>
      <w:tr w:rsidR="00D60E2C" w:rsidTr="00D60E2C">
        <w:tc>
          <w:tcPr>
            <w:tcW w:w="1985" w:type="dxa"/>
          </w:tcPr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congeladas y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problemas con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el servicio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eléctrico tiene la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E2C">
              <w:rPr>
                <w:rFonts w:ascii="Arial" w:hAnsi="Arial" w:cs="Arial"/>
                <w:sz w:val="24"/>
                <w:szCs w:val="24"/>
              </w:rPr>
              <w:t>zona</w:t>
            </w:r>
            <w:proofErr w:type="gramEnd"/>
            <w:r w:rsidRPr="00D60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agrícola tiene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Lonquimay. Se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ha llevado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alimentos y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E2C">
              <w:rPr>
                <w:rFonts w:ascii="Arial" w:hAnsi="Arial" w:cs="Arial"/>
                <w:sz w:val="24"/>
                <w:szCs w:val="24"/>
              </w:rPr>
              <w:t>forraje</w:t>
            </w:r>
            <w:proofErr w:type="gramEnd"/>
            <w:r w:rsidRPr="00D60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de nieve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acumulada hay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en algunos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E2C">
              <w:rPr>
                <w:rFonts w:ascii="Arial" w:hAnsi="Arial" w:cs="Arial"/>
                <w:sz w:val="24"/>
                <w:szCs w:val="24"/>
              </w:rPr>
              <w:t>caminos de la</w:t>
            </w:r>
          </w:p>
          <w:p w:rsidR="00D60E2C" w:rsidRP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E2C">
              <w:rPr>
                <w:rFonts w:ascii="Arial" w:hAnsi="Arial" w:cs="Arial"/>
                <w:sz w:val="24"/>
                <w:szCs w:val="24"/>
              </w:rPr>
              <w:t>comuna</w:t>
            </w:r>
            <w:proofErr w:type="gramEnd"/>
            <w:r w:rsidRPr="00D60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0E2C" w:rsidRDefault="00D60E2C" w:rsidP="00D60E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BD5BF8E" wp14:editId="02229AC2">
            <wp:extent cx="2552700" cy="16456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0E2C">
        <w:rPr>
          <w:rFonts w:ascii="Arial" w:hAnsi="Arial" w:cs="Arial"/>
        </w:rPr>
        <w:t>En Arica nunca cae nieve ni lluvia y durante todo el año hay una temperatura</w:t>
      </w:r>
      <w:r w:rsidRPr="00D60E2C">
        <w:rPr>
          <w:rFonts w:ascii="Arial" w:hAnsi="Arial" w:cs="Arial"/>
        </w:rPr>
        <w:t xml:space="preserve"> </w:t>
      </w:r>
      <w:r w:rsidRPr="00D60E2C">
        <w:rPr>
          <w:rFonts w:ascii="Arial" w:hAnsi="Arial" w:cs="Arial"/>
        </w:rPr>
        <w:t>que es igual al verano en Lonquimay. Si un niño de Lonquimay estuviera en</w:t>
      </w:r>
      <w:r w:rsidRPr="00D60E2C">
        <w:rPr>
          <w:rFonts w:ascii="Arial" w:hAnsi="Arial" w:cs="Arial"/>
        </w:rPr>
        <w:t xml:space="preserve"> </w:t>
      </w:r>
      <w:r w:rsidRPr="00D60E2C">
        <w:rPr>
          <w:rFonts w:ascii="Arial" w:hAnsi="Arial" w:cs="Arial"/>
        </w:rPr>
        <w:t>invierno en Arica, sentiría que está en verano.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 xml:space="preserve">1) </w:t>
      </w:r>
      <w:r w:rsidRPr="00D60E2C">
        <w:rPr>
          <w:rFonts w:ascii="Arial" w:hAnsi="Arial" w:cs="Arial"/>
          <w:sz w:val="20"/>
          <w:szCs w:val="20"/>
        </w:rPr>
        <w:t>¿Crees tú que los niños de Lonquimay pueden hacer los mismos juegos</w:t>
      </w:r>
      <w:r w:rsidRPr="00D60E2C">
        <w:rPr>
          <w:rFonts w:ascii="Arial" w:hAnsi="Arial" w:cs="Arial"/>
          <w:sz w:val="20"/>
          <w:szCs w:val="20"/>
        </w:rPr>
        <w:t xml:space="preserve"> </w:t>
      </w:r>
      <w:r w:rsidRPr="00D60E2C">
        <w:rPr>
          <w:rFonts w:ascii="Arial" w:hAnsi="Arial" w:cs="Arial"/>
          <w:sz w:val="20"/>
          <w:szCs w:val="20"/>
        </w:rPr>
        <w:t>que los niños que viven en Arica</w:t>
      </w:r>
      <w:r w:rsidRPr="00D60E2C">
        <w:rPr>
          <w:rFonts w:ascii="Arial" w:hAnsi="Arial" w:cs="Arial"/>
          <w:sz w:val="24"/>
          <w:szCs w:val="24"/>
        </w:rPr>
        <w:t>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2) ¿Cuáles crees tú que son los juegos que más hacen en Arica?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3) ¿Cuáles crees tú que son los juegos que más hacen en Lonquimay?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4) ¿Qué crees tú que pasa con la asistencia a clases de los niños de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Lonquimay?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5) ¿Cuáles niños pasan más tiempo dentro de su casas, los de Arica o los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de Lonquimay?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6) ¿Cuáles niños crees que tienen que quedarse muchas veces sin salir al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patio en los recreos, los de Arica o los de Lonquimay?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7) En el párrafo 3 del artículo se habla del caso de los niños de los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internados de Lonquimay. ¿Qué pasa con esos niños, a veces, en los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fines de semana?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8) ¿Dónde es más difícil la vida de los niños por causa del clima, según la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lectura?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9) El lugar donde viven, ¿crees tú que influye en su manera de ser, o en su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carácter?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lastRenderedPageBreak/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10) ¿En cuál de los lugares mencionados los niños tienen que tener más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paciencia?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R.: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Ahora que hemos reflexionado acerca de cómo el clima influye en el carácter</w:t>
      </w:r>
      <w:r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y las actividades de los niños, escribe un breve texto con el siguiente título: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Diferencias entre la personalidad de un niño de Arica y uno de Lonquimay.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RESUMEN</w:t>
      </w:r>
      <w:proofErr w:type="gramStart"/>
      <w:r w:rsidR="0071050C">
        <w:rPr>
          <w:rFonts w:ascii="Arial" w:hAnsi="Arial" w:cs="Arial"/>
          <w:sz w:val="24"/>
          <w:szCs w:val="24"/>
        </w:rPr>
        <w:t xml:space="preserve">:  </w:t>
      </w:r>
      <w:r w:rsidRPr="00D60E2C">
        <w:rPr>
          <w:rFonts w:ascii="Arial" w:hAnsi="Arial" w:cs="Arial"/>
          <w:sz w:val="24"/>
          <w:szCs w:val="24"/>
        </w:rPr>
        <w:t>Hemos</w:t>
      </w:r>
      <w:proofErr w:type="gramEnd"/>
      <w:r w:rsidRPr="00D60E2C">
        <w:rPr>
          <w:rFonts w:ascii="Arial" w:hAnsi="Arial" w:cs="Arial"/>
          <w:sz w:val="24"/>
          <w:szCs w:val="24"/>
        </w:rPr>
        <w:t xml:space="preserve"> visto un caso de la vida real. Pues bien, en la literatura ocurre lo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mismo.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Ya vimos que en los textos literarios hay “ambientes físicos” y “ambientes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psicológicos”. Esos ambientes, influyen sobre los personajes, y muchas veces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van moldeando su carácter y su manera de ser.</w:t>
      </w:r>
    </w:p>
    <w:p w:rsidR="00D60E2C" w:rsidRPr="00D60E2C" w:rsidRDefault="00D60E2C" w:rsidP="00D60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Tu profesor o profesora te dará a leer durante el año algunas narraciones y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deberás estar atento a observar cómo el paisaje, los ambientes, influyen sobre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los personajes.</w:t>
      </w:r>
    </w:p>
    <w:p w:rsidR="00735409" w:rsidRPr="00D60E2C" w:rsidRDefault="00D60E2C" w:rsidP="00710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E2C">
        <w:rPr>
          <w:rFonts w:ascii="Arial" w:hAnsi="Arial" w:cs="Arial"/>
          <w:sz w:val="24"/>
          <w:szCs w:val="24"/>
        </w:rPr>
        <w:t>Un relato que deberías leer, muy entretenido, es “El país de las sombras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 xml:space="preserve">largas” de Hans </w:t>
      </w:r>
      <w:proofErr w:type="spellStart"/>
      <w:r w:rsidRPr="00D60E2C">
        <w:rPr>
          <w:rFonts w:ascii="Arial" w:hAnsi="Arial" w:cs="Arial"/>
          <w:sz w:val="24"/>
          <w:szCs w:val="24"/>
        </w:rPr>
        <w:t>Ruesch</w:t>
      </w:r>
      <w:proofErr w:type="spellEnd"/>
      <w:r w:rsidRPr="00D60E2C">
        <w:rPr>
          <w:rFonts w:ascii="Arial" w:hAnsi="Arial" w:cs="Arial"/>
          <w:sz w:val="24"/>
          <w:szCs w:val="24"/>
        </w:rPr>
        <w:t>. Esta obra, muestra con mucha claridad la relación</w:t>
      </w:r>
      <w:r w:rsidR="0071050C">
        <w:rPr>
          <w:rFonts w:ascii="Arial" w:hAnsi="Arial" w:cs="Arial"/>
          <w:sz w:val="24"/>
          <w:szCs w:val="24"/>
        </w:rPr>
        <w:t xml:space="preserve"> </w:t>
      </w:r>
      <w:r w:rsidRPr="00D60E2C">
        <w:rPr>
          <w:rFonts w:ascii="Arial" w:hAnsi="Arial" w:cs="Arial"/>
          <w:sz w:val="24"/>
          <w:szCs w:val="24"/>
        </w:rPr>
        <w:t>entre las personas y el ambiente físico donde viven.</w:t>
      </w:r>
      <w:bookmarkStart w:id="0" w:name="_GoBack"/>
      <w:bookmarkEnd w:id="0"/>
    </w:p>
    <w:sectPr w:rsidR="00735409" w:rsidRPr="00D60E2C" w:rsidSect="00D60E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C"/>
    <w:rsid w:val="00117F48"/>
    <w:rsid w:val="0071050C"/>
    <w:rsid w:val="00735409"/>
    <w:rsid w:val="00D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2012-03-26T01:53:00Z</dcterms:created>
  <dcterms:modified xsi:type="dcterms:W3CDTF">2012-03-26T02:55:00Z</dcterms:modified>
</cp:coreProperties>
</file>