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2" w:rsidRPr="006F305F" w:rsidRDefault="001020A2" w:rsidP="001020A2">
      <w:pPr>
        <w:pStyle w:val="Ttulo1"/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3D0D20AD" wp14:editId="3BAB633E">
            <wp:simplePos x="0" y="0"/>
            <wp:positionH relativeFrom="column">
              <wp:posOffset>-340360</wp:posOffset>
            </wp:positionH>
            <wp:positionV relativeFrom="paragraph">
              <wp:posOffset>-52705</wp:posOffset>
            </wp:positionV>
            <wp:extent cx="1483360" cy="786130"/>
            <wp:effectExtent l="0" t="0" r="2540" b="0"/>
            <wp:wrapSquare wrapText="bothSides"/>
            <wp:docPr id="1" name="Imagen 1" descr="SAN AGU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AN AGUST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058F" wp14:editId="76E11616">
                <wp:simplePos x="0" y="0"/>
                <wp:positionH relativeFrom="column">
                  <wp:posOffset>6626225</wp:posOffset>
                </wp:positionH>
                <wp:positionV relativeFrom="paragraph">
                  <wp:posOffset>-3175</wp:posOffset>
                </wp:positionV>
                <wp:extent cx="958850" cy="1120775"/>
                <wp:effectExtent l="0" t="0" r="12700" b="222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A2" w:rsidRDefault="001020A2" w:rsidP="001020A2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521.75pt;margin-top:-.25pt;width:75.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">
                <v:textbox>
                  <w:txbxContent>
                    <w:p w:rsidR="001020A2" w:rsidRDefault="001020A2" w:rsidP="001020A2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t>TALLER N°1: ANÁLISIS DE LAS BASES CURRICULARES DE ED. PARVULARIA</w:t>
      </w:r>
    </w:p>
    <w:tbl>
      <w:tblPr>
        <w:tblStyle w:val="Tablaconcuadrcula"/>
        <w:tblpPr w:leftFromText="141" w:rightFromText="141" w:vertAnchor="text" w:horzAnchor="margin" w:tblpY="76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546D" w:rsidRPr="001020A2" w:rsidTr="001020A2">
        <w:tc>
          <w:tcPr>
            <w:tcW w:w="8978" w:type="dxa"/>
          </w:tcPr>
          <w:p w:rsidR="0085546D" w:rsidRPr="001020A2" w:rsidRDefault="0085546D" w:rsidP="001020A2">
            <w:r>
              <w:t>NOMBRE:</w:t>
            </w:r>
          </w:p>
        </w:tc>
      </w:tr>
      <w:tr w:rsidR="0085546D" w:rsidRPr="001020A2" w:rsidTr="001020A2">
        <w:tc>
          <w:tcPr>
            <w:tcW w:w="8978" w:type="dxa"/>
          </w:tcPr>
          <w:p w:rsidR="0085546D" w:rsidRDefault="0085546D" w:rsidP="001020A2">
            <w:r>
              <w:t>MÓDULO                                                                                                                  NIVEL:</w:t>
            </w:r>
          </w:p>
        </w:tc>
      </w:tr>
      <w:tr w:rsidR="001020A2" w:rsidRPr="001020A2" w:rsidTr="001020A2">
        <w:tc>
          <w:tcPr>
            <w:tcW w:w="8978" w:type="dxa"/>
          </w:tcPr>
          <w:p w:rsidR="001020A2" w:rsidRPr="001020A2" w:rsidRDefault="001020A2" w:rsidP="001020A2">
            <w:r w:rsidRPr="001020A2">
              <w:t xml:space="preserve">OBJETIVO: realizar un análisis de las bases curriculares de la educación </w:t>
            </w:r>
            <w:proofErr w:type="spellStart"/>
            <w:r w:rsidRPr="001020A2">
              <w:t>parvularia</w:t>
            </w:r>
            <w:proofErr w:type="spellEnd"/>
            <w:r w:rsidRPr="001020A2">
              <w:t>.</w:t>
            </w:r>
          </w:p>
        </w:tc>
      </w:tr>
      <w:tr w:rsidR="001020A2" w:rsidRPr="001020A2" w:rsidTr="001020A2">
        <w:tc>
          <w:tcPr>
            <w:tcW w:w="8978" w:type="dxa"/>
          </w:tcPr>
          <w:p w:rsidR="001020A2" w:rsidRPr="001020A2" w:rsidRDefault="001020A2" w:rsidP="001020A2">
            <w:pPr>
              <w:tabs>
                <w:tab w:val="left" w:pos="1521"/>
                <w:tab w:val="center" w:pos="4381"/>
              </w:tabs>
              <w:jc w:val="both"/>
            </w:pPr>
            <w:r w:rsidRPr="001020A2">
              <w:t>TEMA: Las bases curriculares páginas 7 a 10 y 56 a 64</w:t>
            </w:r>
          </w:p>
        </w:tc>
      </w:tr>
      <w:tr w:rsidR="0085546D" w:rsidRPr="001020A2" w:rsidTr="001020A2">
        <w:tc>
          <w:tcPr>
            <w:tcW w:w="8978" w:type="dxa"/>
          </w:tcPr>
          <w:p w:rsidR="0085546D" w:rsidRPr="001020A2" w:rsidRDefault="0085546D" w:rsidP="001020A2">
            <w:pPr>
              <w:tabs>
                <w:tab w:val="left" w:pos="1521"/>
                <w:tab w:val="center" w:pos="4381"/>
              </w:tabs>
              <w:jc w:val="both"/>
            </w:pPr>
            <w:r>
              <w:t>FECHA DE ENTREGA: 31 de agosto 2015</w:t>
            </w:r>
            <w:bookmarkStart w:id="0" w:name="_GoBack"/>
            <w:bookmarkEnd w:id="0"/>
          </w:p>
        </w:tc>
      </w:tr>
    </w:tbl>
    <w:p w:rsidR="001020A2" w:rsidRDefault="001020A2" w:rsidP="001020A2">
      <w:r>
        <w:t>PROF. JAIME GATICA JORQUERA</w:t>
      </w:r>
    </w:p>
    <w:p w:rsidR="001020A2" w:rsidRDefault="001020A2" w:rsidP="001020A2"/>
    <w:p w:rsidR="00D35146" w:rsidRDefault="00D35146" w:rsidP="00D35146">
      <w:pPr>
        <w:pStyle w:val="Prrafodelista"/>
        <w:numPr>
          <w:ilvl w:val="0"/>
          <w:numId w:val="1"/>
        </w:numPr>
      </w:pPr>
      <w:r>
        <w:t>¿Qué edades abarcan las bases curriculares (BBCC)?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¿cuál es el criterio con el que se han elaborado las BBCC?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¿por qué se dice que las BBCC se pueden trabajar con diferentes énfasis?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¿Cuáles son los tres requerimientos a los que responden las BBCC?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¿Cuáles son las fuentes que se consideraron para la elaboración de las BBCC?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>¿Cuáles son los propósitos de las BBCC y que es lo que proveen o aportan para el mejoramiento de la educación?</w:t>
      </w:r>
    </w:p>
    <w:p w:rsidR="00A569D4" w:rsidRDefault="00A569D4" w:rsidP="00D35146">
      <w:pPr>
        <w:pStyle w:val="Prrafodelista"/>
        <w:numPr>
          <w:ilvl w:val="0"/>
          <w:numId w:val="1"/>
        </w:numPr>
      </w:pPr>
      <w:r>
        <w:t>¿A qué se refiere el núcleo de aprendizaje del lenguaje verbal?</w:t>
      </w:r>
    </w:p>
    <w:p w:rsidR="00A569D4" w:rsidRDefault="00A569D4" w:rsidP="00D35146">
      <w:pPr>
        <w:pStyle w:val="Prrafodelista"/>
        <w:numPr>
          <w:ilvl w:val="0"/>
          <w:numId w:val="1"/>
        </w:numPr>
      </w:pPr>
      <w:r>
        <w:t xml:space="preserve">¿Cuál es el objetivo del lenguaje </w:t>
      </w:r>
      <w:r w:rsidR="00B73AC7">
        <w:t>verbal?</w:t>
      </w:r>
    </w:p>
    <w:p w:rsidR="00B73AC7" w:rsidRDefault="00B73AC7" w:rsidP="00D35146">
      <w:pPr>
        <w:pStyle w:val="Prrafodelista"/>
        <w:numPr>
          <w:ilvl w:val="0"/>
          <w:numId w:val="1"/>
        </w:numPr>
      </w:pPr>
      <w:r>
        <w:t>GLOSARIO: Qué se entiende por: ámbito de aprendizaje – núcleo de aprendizaje – objetivos generales – aprendizajes esperados – Primer ciclo – segundo ciclo</w:t>
      </w:r>
    </w:p>
    <w:p w:rsidR="00D35146" w:rsidRDefault="00D35146" w:rsidP="00D35146">
      <w:pPr>
        <w:pStyle w:val="Prrafodelista"/>
        <w:numPr>
          <w:ilvl w:val="0"/>
          <w:numId w:val="1"/>
        </w:numPr>
      </w:pPr>
      <w:r>
        <w:t xml:space="preserve">Realice un mapa conceptual de los ámbitos de aprendizaje de las BBCC en el cual mencione </w:t>
      </w:r>
      <w:r w:rsidR="00514E18">
        <w:t>todos los ámbitos, pero desarrolle solo el ámbito de la comunicación</w:t>
      </w:r>
      <w:r w:rsidR="00A569D4">
        <w:t xml:space="preserve"> (lenguaje verbal)</w:t>
      </w:r>
      <w:r w:rsidR="00514E18">
        <w:t>.</w:t>
      </w:r>
    </w:p>
    <w:p w:rsidR="00D35146" w:rsidRDefault="00D35146" w:rsidP="00D35146"/>
    <w:sectPr w:rsidR="00D35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E84"/>
    <w:multiLevelType w:val="hybridMultilevel"/>
    <w:tmpl w:val="8DA42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0"/>
    <w:rsid w:val="001020A2"/>
    <w:rsid w:val="00514E18"/>
    <w:rsid w:val="00812790"/>
    <w:rsid w:val="0085546D"/>
    <w:rsid w:val="00A17A77"/>
    <w:rsid w:val="00A569D4"/>
    <w:rsid w:val="00B73AC7"/>
    <w:rsid w:val="00D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20A2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table" w:styleId="Tablaconcuadrcula">
    <w:name w:val="Table Grid"/>
    <w:basedOn w:val="Tablanormal"/>
    <w:uiPriority w:val="59"/>
    <w:rsid w:val="0010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0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20A2"/>
    <w:rPr>
      <w:rFonts w:ascii="Cambria" w:eastAsia="Times New Roman" w:hAnsi="Cambria" w:cs="Times New Roman"/>
      <w:b/>
      <w:bCs/>
      <w:kern w:val="32"/>
      <w:sz w:val="32"/>
      <w:szCs w:val="32"/>
      <w:lang w:val="es-ES" w:eastAsia="es-CL"/>
    </w:rPr>
  </w:style>
  <w:style w:type="table" w:styleId="Tablaconcuadrcula">
    <w:name w:val="Table Grid"/>
    <w:basedOn w:val="Tablanormal"/>
    <w:uiPriority w:val="59"/>
    <w:rsid w:val="0010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3</cp:revision>
  <dcterms:created xsi:type="dcterms:W3CDTF">2015-08-12T20:19:00Z</dcterms:created>
  <dcterms:modified xsi:type="dcterms:W3CDTF">2015-08-13T11:13:00Z</dcterms:modified>
</cp:coreProperties>
</file>